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980" w:rsidRDefault="00D94980" w:rsidP="00D94980">
      <w:pPr>
        <w:pStyle w:val="Heading2"/>
        <w:shd w:val="clear" w:color="auto" w:fill="FFFFFF"/>
        <w:spacing w:before="0" w:beforeAutospacing="0" w:after="0" w:afterAutospacing="0"/>
        <w:rPr>
          <w:rStyle w:val="Strong"/>
          <w:color w:val="000000"/>
          <w:sz w:val="28"/>
          <w:szCs w:val="28"/>
          <w:shd w:val="clear" w:color="auto" w:fill="FFFFFF"/>
        </w:rPr>
      </w:pPr>
      <w:bookmarkStart w:id="0" w:name="_GoBack"/>
      <w:bookmarkEnd w:id="0"/>
    </w:p>
    <w:p w:rsidR="00D94980" w:rsidRDefault="00D94980" w:rsidP="00F73349">
      <w:pPr>
        <w:pStyle w:val="Heading2"/>
        <w:shd w:val="clear" w:color="auto" w:fill="FFFFFF"/>
        <w:spacing w:before="0" w:beforeAutospacing="0" w:after="0" w:afterAutospacing="0"/>
        <w:jc w:val="center"/>
        <w:rPr>
          <w:color w:val="312727"/>
          <w:sz w:val="28"/>
          <w:szCs w:val="28"/>
        </w:rPr>
      </w:pPr>
      <w:r w:rsidRPr="004D78DB">
        <w:rPr>
          <w:color w:val="312727"/>
          <w:sz w:val="28"/>
          <w:szCs w:val="28"/>
        </w:rPr>
        <w:t>Bài tuyên truyền, hướng dẫn sử dụng dịch vụ công trực tuyến mức độ 3 và 4</w:t>
      </w:r>
    </w:p>
    <w:p w:rsidR="00D94980" w:rsidRPr="004D78DB" w:rsidRDefault="00D94980" w:rsidP="00D94980">
      <w:pPr>
        <w:pStyle w:val="Heading2"/>
        <w:shd w:val="clear" w:color="auto" w:fill="FFFFFF"/>
        <w:spacing w:before="0" w:beforeAutospacing="0" w:after="0" w:afterAutospacing="0"/>
        <w:rPr>
          <w:color w:val="312727"/>
          <w:sz w:val="28"/>
          <w:szCs w:val="28"/>
        </w:rPr>
      </w:pPr>
    </w:p>
    <w:p w:rsidR="00D94980" w:rsidRPr="00F73349" w:rsidRDefault="00D94980" w:rsidP="00D94980">
      <w:pPr>
        <w:pStyle w:val="NormalWeb"/>
        <w:shd w:val="clear" w:color="auto" w:fill="FFFFFF"/>
        <w:spacing w:before="0" w:beforeAutospacing="0" w:after="150" w:afterAutospacing="0" w:line="330" w:lineRule="atLeast"/>
        <w:ind w:firstLine="720"/>
        <w:jc w:val="both"/>
        <w:rPr>
          <w:color w:val="000000" w:themeColor="text1"/>
          <w:sz w:val="32"/>
          <w:szCs w:val="28"/>
        </w:rPr>
      </w:pPr>
      <w:r w:rsidRPr="00F73349">
        <w:rPr>
          <w:color w:val="000000" w:themeColor="text1"/>
          <w:sz w:val="28"/>
        </w:rPr>
        <w:t xml:space="preserve">Hiện nay, các sở, ban, ngành, UBND các huyện, thị xã, thành phố, UBND cấp xã trên địa bàn tỉnh nói </w:t>
      </w:r>
      <w:proofErr w:type="gramStart"/>
      <w:r w:rsidRPr="00F73349">
        <w:rPr>
          <w:color w:val="000000" w:themeColor="text1"/>
          <w:sz w:val="28"/>
        </w:rPr>
        <w:t>chung</w:t>
      </w:r>
      <w:proofErr w:type="gramEnd"/>
      <w:r w:rsidRPr="00F73349">
        <w:rPr>
          <w:color w:val="000000" w:themeColor="text1"/>
          <w:sz w:val="28"/>
        </w:rPr>
        <w:t xml:space="preserve"> và UBND xã Triệu Hòa nói riêng đã tổ chức triển khai tiếp nhận và giải quyết hồ sơ trực tuyến. Các cá nhân, tổ chức có thể thực hiện thanh toán trực tuyến; thực hiện bưu chính công ích trên hệ thống Trung tâm Dịch vụ hành chính công trực tuyến tỉnh Quảng Trị đối với tất cả các thủ tục hành chính thuộc Danh mục. Việc thanh toán trực tuyến phí, lệ phí, nghĩa vụ tài chính của từng hồ sơ có thể được thực hiện thông qua tài khoản ngân hàng, e-banking, ví điện tử, các loại thẻ </w:t>
      </w:r>
      <w:r w:rsidR="00831B32">
        <w:rPr>
          <w:color w:val="000000" w:themeColor="text1"/>
          <w:sz w:val="28"/>
        </w:rPr>
        <w:t>thông dụng như ATM, VISA,</w:t>
      </w:r>
      <w:r w:rsidRPr="00F73349">
        <w:rPr>
          <w:color w:val="000000" w:themeColor="text1"/>
          <w:sz w:val="28"/>
        </w:rPr>
        <w:t>…mà không cần trực tiếp đến cơ quan hành chính nhà nước hoặc ngân hàng. Kết quả giải quyết hồ sơ sẽ được Bưu chính công ích chuyển đến tận nhà nếu công dân, tổ chức có nhu cầu. Mọi thông tin chi tiết về hồ sơ sẽ được công khai trên Cổng thông tin Dịch vụ hành chính công trực tuyến và cung cấp cho công dân, tổ chức qua tài khoản đã đăng ký, qua email, tin nhắn điện thoại di động và tài khoản mạng xã hội có kết nối với Trung tâm.</w:t>
      </w:r>
    </w:p>
    <w:p w:rsidR="00D94980" w:rsidRPr="00F73349" w:rsidRDefault="00D94980" w:rsidP="00D94980">
      <w:pPr>
        <w:pStyle w:val="NormalWeb"/>
        <w:shd w:val="clear" w:color="auto" w:fill="FFFFFF"/>
        <w:spacing w:before="0" w:beforeAutospacing="0" w:after="150" w:afterAutospacing="0" w:line="330" w:lineRule="atLeast"/>
        <w:ind w:firstLine="720"/>
        <w:jc w:val="both"/>
        <w:rPr>
          <w:b/>
          <w:i/>
          <w:color w:val="000000" w:themeColor="text1"/>
          <w:sz w:val="28"/>
        </w:rPr>
      </w:pPr>
      <w:r w:rsidRPr="00F73349">
        <w:rPr>
          <w:b/>
          <w:i/>
          <w:color w:val="000000" w:themeColor="text1"/>
          <w:sz w:val="28"/>
        </w:rPr>
        <w:t>Kính thưa toàn thể bà con!</w:t>
      </w:r>
    </w:p>
    <w:p w:rsidR="00D94980" w:rsidRPr="00F73349" w:rsidRDefault="00D94980" w:rsidP="00D94980">
      <w:pPr>
        <w:pStyle w:val="NormalWeb"/>
        <w:shd w:val="clear" w:color="auto" w:fill="FFFFFF"/>
        <w:spacing w:before="0" w:beforeAutospacing="0" w:after="150" w:afterAutospacing="0" w:line="330" w:lineRule="atLeast"/>
        <w:ind w:firstLine="720"/>
        <w:jc w:val="both"/>
        <w:rPr>
          <w:color w:val="000000" w:themeColor="text1"/>
          <w:sz w:val="28"/>
          <w:szCs w:val="28"/>
        </w:rPr>
      </w:pPr>
      <w:r w:rsidRPr="00F73349">
        <w:rPr>
          <w:color w:val="000000" w:themeColor="text1"/>
          <w:sz w:val="28"/>
          <w:szCs w:val="28"/>
        </w:rPr>
        <w:t>I.Nếu trước đây, muốn đăng ký </w:t>
      </w:r>
      <w:r w:rsidRPr="00F73349">
        <w:rPr>
          <w:rStyle w:val="Strong"/>
          <w:color w:val="000000" w:themeColor="text1"/>
          <w:sz w:val="28"/>
          <w:szCs w:val="28"/>
        </w:rPr>
        <w:t>thủ tục hành chính</w:t>
      </w:r>
      <w:r w:rsidRPr="00F73349">
        <w:rPr>
          <w:color w:val="000000" w:themeColor="text1"/>
          <w:sz w:val="28"/>
          <w:szCs w:val="28"/>
        </w:rPr>
        <w:t> phải đến trực tiếp cơ quan nhà nước nhận phiếu theo thứ tự, chờ cán bộ tiếp nhận hồ sơ. Nay, với phương thức Dịch vụ công trực tuyến mức độ 3, 4, mọi việc liên quan đến </w:t>
      </w:r>
      <w:r w:rsidRPr="00F73349">
        <w:rPr>
          <w:rStyle w:val="Strong"/>
          <w:color w:val="000000" w:themeColor="text1"/>
          <w:sz w:val="28"/>
          <w:szCs w:val="28"/>
        </w:rPr>
        <w:t>thủ tục hành chính</w:t>
      </w:r>
      <w:r w:rsidRPr="00F73349">
        <w:rPr>
          <w:color w:val="000000" w:themeColor="text1"/>
          <w:sz w:val="28"/>
          <w:szCs w:val="28"/>
        </w:rPr>
        <w:t>, các tổ chức, cá nhân có thể thực hiện ở nhà hay ở cơ quan, đơn vị.</w:t>
      </w:r>
    </w:p>
    <w:p w:rsidR="00D94980" w:rsidRPr="00F73349" w:rsidRDefault="00D94980" w:rsidP="00D94980">
      <w:pPr>
        <w:pStyle w:val="NormalWeb"/>
        <w:shd w:val="clear" w:color="auto" w:fill="FFFFFF"/>
        <w:spacing w:before="0" w:beforeAutospacing="0" w:after="150" w:afterAutospacing="0" w:line="330" w:lineRule="atLeast"/>
        <w:ind w:firstLine="720"/>
        <w:jc w:val="both"/>
        <w:rPr>
          <w:color w:val="000000" w:themeColor="text1"/>
          <w:sz w:val="28"/>
          <w:szCs w:val="28"/>
        </w:rPr>
      </w:pPr>
      <w:r w:rsidRPr="00F73349">
        <w:rPr>
          <w:color w:val="000000" w:themeColor="text1"/>
          <w:sz w:val="28"/>
          <w:szCs w:val="28"/>
        </w:rPr>
        <w:t>Dịch vụ công trực tuyến có 4 mức độ, cụ thể:</w:t>
      </w:r>
    </w:p>
    <w:p w:rsidR="00D94980" w:rsidRPr="00F73349" w:rsidRDefault="00D94980" w:rsidP="00D94980">
      <w:pPr>
        <w:pStyle w:val="NormalWeb"/>
        <w:shd w:val="clear" w:color="auto" w:fill="FFFFFF"/>
        <w:spacing w:before="0" w:beforeAutospacing="0" w:after="150" w:afterAutospacing="0" w:line="330" w:lineRule="atLeast"/>
        <w:ind w:firstLine="720"/>
        <w:jc w:val="both"/>
        <w:rPr>
          <w:color w:val="000000" w:themeColor="text1"/>
          <w:sz w:val="28"/>
          <w:szCs w:val="28"/>
        </w:rPr>
      </w:pPr>
      <w:r w:rsidRPr="00F73349">
        <w:rPr>
          <w:rStyle w:val="Emphasis"/>
          <w:color w:val="000000" w:themeColor="text1"/>
          <w:sz w:val="28"/>
          <w:szCs w:val="28"/>
        </w:rPr>
        <w:t>- Dịch vụ công trực tuyến mức độ 1</w:t>
      </w:r>
      <w:r w:rsidRPr="00F73349">
        <w:rPr>
          <w:color w:val="000000" w:themeColor="text1"/>
          <w:sz w:val="28"/>
          <w:szCs w:val="28"/>
        </w:rPr>
        <w:t>: là dịch vụ bảo đảm cung cấp đầy đủ các thông tin về thủ tục hành chính và các văn bản có liên quan quy định về thủ tục hành chính đó. </w:t>
      </w:r>
    </w:p>
    <w:p w:rsidR="00D94980" w:rsidRPr="00F73349" w:rsidRDefault="00D94980" w:rsidP="00D94980">
      <w:pPr>
        <w:pStyle w:val="NormalWeb"/>
        <w:shd w:val="clear" w:color="auto" w:fill="FFFFFF"/>
        <w:spacing w:before="0" w:beforeAutospacing="0" w:after="150" w:afterAutospacing="0" w:line="330" w:lineRule="atLeast"/>
        <w:ind w:firstLine="720"/>
        <w:jc w:val="both"/>
        <w:rPr>
          <w:color w:val="000000" w:themeColor="text1"/>
          <w:sz w:val="28"/>
          <w:szCs w:val="28"/>
        </w:rPr>
      </w:pPr>
      <w:r w:rsidRPr="00F73349">
        <w:rPr>
          <w:rStyle w:val="Emphasis"/>
          <w:color w:val="000000" w:themeColor="text1"/>
          <w:sz w:val="28"/>
          <w:szCs w:val="28"/>
        </w:rPr>
        <w:t>- Dịch vụ công trực tuyến mức độ 2</w:t>
      </w:r>
      <w:r w:rsidRPr="00F73349">
        <w:rPr>
          <w:color w:val="000000" w:themeColor="text1"/>
          <w:sz w:val="28"/>
          <w:szCs w:val="28"/>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 </w:t>
      </w:r>
    </w:p>
    <w:p w:rsidR="00D94980" w:rsidRPr="00F73349" w:rsidRDefault="00D94980" w:rsidP="00D94980">
      <w:pPr>
        <w:pStyle w:val="NormalWeb"/>
        <w:shd w:val="clear" w:color="auto" w:fill="FFFFFF"/>
        <w:spacing w:before="0" w:beforeAutospacing="0" w:after="150" w:afterAutospacing="0" w:line="330" w:lineRule="atLeast"/>
        <w:ind w:firstLine="720"/>
        <w:jc w:val="both"/>
        <w:rPr>
          <w:color w:val="000000" w:themeColor="text1"/>
          <w:sz w:val="28"/>
          <w:szCs w:val="28"/>
        </w:rPr>
      </w:pPr>
      <w:r w:rsidRPr="00F73349">
        <w:rPr>
          <w:rStyle w:val="Emphasis"/>
          <w:color w:val="000000" w:themeColor="text1"/>
          <w:sz w:val="28"/>
          <w:szCs w:val="28"/>
        </w:rPr>
        <w:t>- Dịch vụ công trực tuyến mức độ 3</w:t>
      </w:r>
      <w:r w:rsidRPr="00F73349">
        <w:rPr>
          <w:color w:val="000000" w:themeColor="text1"/>
          <w:sz w:val="28"/>
          <w:szCs w:val="28"/>
        </w:rPr>
        <w:t>: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 </w:t>
      </w:r>
    </w:p>
    <w:p w:rsidR="00D94980" w:rsidRPr="00F73349" w:rsidRDefault="00D94980" w:rsidP="00D94980">
      <w:pPr>
        <w:pStyle w:val="NormalWeb"/>
        <w:shd w:val="clear" w:color="auto" w:fill="FFFFFF"/>
        <w:spacing w:before="0" w:beforeAutospacing="0" w:after="150" w:afterAutospacing="0" w:line="330" w:lineRule="atLeast"/>
        <w:ind w:firstLine="720"/>
        <w:jc w:val="both"/>
        <w:rPr>
          <w:rStyle w:val="Strong"/>
          <w:b w:val="0"/>
          <w:bCs w:val="0"/>
          <w:color w:val="000000" w:themeColor="text1"/>
          <w:sz w:val="28"/>
          <w:szCs w:val="28"/>
        </w:rPr>
      </w:pPr>
      <w:r w:rsidRPr="00F73349">
        <w:rPr>
          <w:rStyle w:val="Emphasis"/>
          <w:color w:val="000000" w:themeColor="text1"/>
          <w:sz w:val="28"/>
          <w:szCs w:val="28"/>
        </w:rPr>
        <w:t>- Dịch vụ công trực tuyến mức độ 4</w:t>
      </w:r>
      <w:r w:rsidRPr="00F73349">
        <w:rPr>
          <w:color w:val="000000" w:themeColor="text1"/>
          <w:sz w:val="28"/>
          <w:szCs w:val="28"/>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D94980" w:rsidRPr="00F73349" w:rsidRDefault="00D94980" w:rsidP="00D94980">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sidRPr="00F73349">
        <w:rPr>
          <w:rStyle w:val="Strong"/>
          <w:color w:val="000000" w:themeColor="text1"/>
          <w:sz w:val="28"/>
          <w:szCs w:val="28"/>
          <w:shd w:val="clear" w:color="auto" w:fill="FFFFFF"/>
        </w:rPr>
        <w:lastRenderedPageBreak/>
        <w:t>Với dịch vụ công trực tuyến mức độ 3</w:t>
      </w:r>
      <w:r w:rsidRPr="00F73349">
        <w:rPr>
          <w:color w:val="000000" w:themeColor="text1"/>
          <w:sz w:val="28"/>
          <w:szCs w:val="28"/>
          <w:shd w:val="clear" w:color="auto" w:fill="FFFFFF"/>
        </w:rPr>
        <w:t>, tổ chức, công dân có thể đăng ký hồ sơ trực tuyến mọi lúc, mọi nơi. Chỉ sau vài thao tác đơn giản trên máy tính hoặc thiết bị di động có kết nối Internet, hồ sơ đăng ký đã được gửi tới cơ quan Nhà nước có thẩm quyền; tra cứu thông tin về thủ tục, tình trạng hồ sơ nhanh chóng, thuận lợi.</w:t>
      </w:r>
    </w:p>
    <w:p w:rsidR="00D94980" w:rsidRPr="00F73349" w:rsidRDefault="00D94980" w:rsidP="00D94980">
      <w:pPr>
        <w:pStyle w:val="NormalWeb"/>
        <w:shd w:val="clear" w:color="auto" w:fill="FFFFFF"/>
        <w:spacing w:before="0" w:beforeAutospacing="0" w:after="0" w:afterAutospacing="0"/>
        <w:jc w:val="both"/>
        <w:rPr>
          <w:rFonts w:ascii="Arial" w:hAnsi="Arial" w:cs="Arial"/>
          <w:color w:val="000000" w:themeColor="text1"/>
          <w:sz w:val="21"/>
          <w:szCs w:val="21"/>
        </w:rPr>
      </w:pPr>
      <w:r w:rsidRPr="00F73349">
        <w:rPr>
          <w:rStyle w:val="Strong"/>
          <w:rFonts w:ascii="Calibri" w:hAnsi="Calibri" w:cs="Calibri"/>
          <w:color w:val="000000" w:themeColor="text1"/>
          <w:sz w:val="22"/>
          <w:szCs w:val="22"/>
          <w:shd w:val="clear" w:color="auto" w:fill="FFFFFF"/>
        </w:rPr>
        <w:t>          </w:t>
      </w:r>
      <w:r w:rsidRPr="00F73349">
        <w:rPr>
          <w:rStyle w:val="Strong"/>
          <w:color w:val="000000" w:themeColor="text1"/>
          <w:sz w:val="28"/>
          <w:szCs w:val="28"/>
          <w:shd w:val="clear" w:color="auto" w:fill="FFFFFF"/>
        </w:rPr>
        <w:t>* Lợi ích khi tham gia dịch vụ công trực tuyến mức độ 3</w:t>
      </w:r>
    </w:p>
    <w:p w:rsidR="00D94980" w:rsidRPr="00F73349" w:rsidRDefault="00D94980" w:rsidP="00D94980">
      <w:pPr>
        <w:pStyle w:val="NormalWeb"/>
        <w:shd w:val="clear" w:color="auto" w:fill="FFFFFF"/>
        <w:spacing w:before="0" w:beforeAutospacing="0" w:after="0" w:afterAutospacing="0"/>
        <w:jc w:val="both"/>
        <w:rPr>
          <w:rFonts w:ascii="Arial" w:hAnsi="Arial" w:cs="Arial"/>
          <w:color w:val="000000" w:themeColor="text1"/>
          <w:sz w:val="21"/>
          <w:szCs w:val="21"/>
        </w:rPr>
      </w:pPr>
      <w:r w:rsidRPr="00F73349">
        <w:rPr>
          <w:color w:val="000000" w:themeColor="text1"/>
          <w:sz w:val="28"/>
          <w:szCs w:val="28"/>
          <w:shd w:val="clear" w:color="auto" w:fill="FFFFFF"/>
        </w:rPr>
        <w:t>     - Thủ tục đăng ký đơn giản, nhanh chóng, thuận tiện 24/24 giờ trong ngày tại mọi địa điểm có kết nối Iternet;</w:t>
      </w:r>
    </w:p>
    <w:p w:rsidR="00D94980" w:rsidRPr="00F73349" w:rsidRDefault="00D94980" w:rsidP="00D94980">
      <w:pPr>
        <w:pStyle w:val="NormalWeb"/>
        <w:shd w:val="clear" w:color="auto" w:fill="FFFFFF"/>
        <w:spacing w:before="0" w:beforeAutospacing="0" w:after="0" w:afterAutospacing="0"/>
        <w:jc w:val="both"/>
        <w:rPr>
          <w:rFonts w:ascii="Arial" w:hAnsi="Arial" w:cs="Arial"/>
          <w:color w:val="000000" w:themeColor="text1"/>
          <w:sz w:val="21"/>
          <w:szCs w:val="21"/>
        </w:rPr>
      </w:pPr>
      <w:r w:rsidRPr="00F73349">
        <w:rPr>
          <w:color w:val="000000" w:themeColor="text1"/>
          <w:sz w:val="28"/>
          <w:szCs w:val="28"/>
          <w:shd w:val="clear" w:color="auto" w:fill="FFFFFF"/>
        </w:rPr>
        <w:t>- Tiết kiệm chi phí đi lại, thời gian giao dịch, đơn giản thủ tục giấy tờ;</w:t>
      </w:r>
    </w:p>
    <w:p w:rsidR="00D94980" w:rsidRPr="00F73349" w:rsidRDefault="00D94980" w:rsidP="00D94980">
      <w:pPr>
        <w:pStyle w:val="NormalWeb"/>
        <w:shd w:val="clear" w:color="auto" w:fill="FFFFFF"/>
        <w:spacing w:before="0" w:beforeAutospacing="0" w:after="0" w:afterAutospacing="0"/>
        <w:jc w:val="both"/>
        <w:rPr>
          <w:rFonts w:ascii="Arial" w:hAnsi="Arial" w:cs="Arial"/>
          <w:color w:val="000000" w:themeColor="text1"/>
          <w:sz w:val="21"/>
          <w:szCs w:val="21"/>
        </w:rPr>
      </w:pPr>
      <w:r w:rsidRPr="00F73349">
        <w:rPr>
          <w:color w:val="000000" w:themeColor="text1"/>
          <w:sz w:val="28"/>
          <w:szCs w:val="28"/>
          <w:shd w:val="clear" w:color="auto" w:fill="FFFFFF"/>
        </w:rPr>
        <w:t>- Chủ động các công việc khác của công dân;</w:t>
      </w:r>
    </w:p>
    <w:p w:rsidR="00D94980" w:rsidRPr="00F73349" w:rsidRDefault="00D94980" w:rsidP="00D94980">
      <w:pPr>
        <w:pStyle w:val="NormalWeb"/>
        <w:shd w:val="clear" w:color="auto" w:fill="FFFFFF"/>
        <w:spacing w:before="0" w:beforeAutospacing="0" w:after="0" w:afterAutospacing="0"/>
        <w:jc w:val="both"/>
        <w:rPr>
          <w:rFonts w:ascii="Arial" w:hAnsi="Arial" w:cs="Arial"/>
          <w:color w:val="000000" w:themeColor="text1"/>
          <w:sz w:val="21"/>
          <w:szCs w:val="21"/>
        </w:rPr>
      </w:pPr>
      <w:r w:rsidRPr="00F73349">
        <w:rPr>
          <w:color w:val="000000" w:themeColor="text1"/>
          <w:sz w:val="28"/>
          <w:szCs w:val="28"/>
          <w:shd w:val="clear" w:color="auto" w:fill="FFFFFF"/>
        </w:rPr>
        <w:t>- Theo dõi được tình trạng hồ sơ trên website trực tuyến; qua tin nhắn điện thoại; địa chỉ email;</w:t>
      </w:r>
    </w:p>
    <w:p w:rsidR="00D94980" w:rsidRPr="00F73349" w:rsidRDefault="00D94980" w:rsidP="00D94980">
      <w:pPr>
        <w:pStyle w:val="NormalWeb"/>
        <w:shd w:val="clear" w:color="auto" w:fill="FFFFFF"/>
        <w:spacing w:before="0" w:beforeAutospacing="0" w:after="0" w:afterAutospacing="0"/>
        <w:jc w:val="both"/>
        <w:rPr>
          <w:rFonts w:ascii="Arial" w:hAnsi="Arial" w:cs="Arial"/>
          <w:color w:val="000000" w:themeColor="text1"/>
          <w:sz w:val="21"/>
          <w:szCs w:val="21"/>
        </w:rPr>
      </w:pPr>
      <w:proofErr w:type="gramStart"/>
      <w:r w:rsidRPr="00F73349">
        <w:rPr>
          <w:color w:val="000000" w:themeColor="text1"/>
          <w:sz w:val="28"/>
          <w:szCs w:val="28"/>
          <w:shd w:val="clear" w:color="auto" w:fill="FFFFFF"/>
        </w:rPr>
        <w:t>- Đảm bảo công khai, minh bạch hồ sơ, thủ tục.</w:t>
      </w:r>
      <w:proofErr w:type="gramEnd"/>
    </w:p>
    <w:p w:rsidR="00D94980" w:rsidRPr="00F73349" w:rsidRDefault="00D94980" w:rsidP="00D94980">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sidRPr="00F73349">
        <w:rPr>
          <w:rStyle w:val="Strong"/>
          <w:color w:val="000000" w:themeColor="text1"/>
          <w:sz w:val="28"/>
          <w:szCs w:val="28"/>
          <w:shd w:val="clear" w:color="auto" w:fill="FFFFFF"/>
        </w:rPr>
        <w:t>*Với dịch vụ công trực tuyến mức độ 4,</w:t>
      </w:r>
      <w:r w:rsidRPr="00F73349">
        <w:rPr>
          <w:rFonts w:ascii="Calibri" w:hAnsi="Calibri" w:cs="Calibri"/>
          <w:color w:val="000000" w:themeColor="text1"/>
          <w:sz w:val="22"/>
          <w:szCs w:val="22"/>
          <w:shd w:val="clear" w:color="auto" w:fill="FFFFFF"/>
        </w:rPr>
        <w:t> </w:t>
      </w:r>
      <w:r w:rsidRPr="00F73349">
        <w:rPr>
          <w:color w:val="000000" w:themeColor="text1"/>
          <w:sz w:val="28"/>
          <w:szCs w:val="28"/>
          <w:shd w:val="clear" w:color="auto" w:fill="FFFFFF"/>
        </w:rPr>
        <w:t>ngoài việc tổ chức, công dân có thể đăng ký hồ sơ trực tuyến mọi lúc, mọi nơi mà người sử dụng còn nhận được kết quả giải quyết thủ tục hành chính gửi qua đường bưu điện, người sử dụng sẽ thực hiện thanh toán phí, lệ phí, cước phí bưu chính theo quy định (nếu có). </w:t>
      </w:r>
      <w:proofErr w:type="gramStart"/>
      <w:r w:rsidRPr="00F73349">
        <w:rPr>
          <w:color w:val="000000" w:themeColor="text1"/>
          <w:sz w:val="28"/>
          <w:szCs w:val="28"/>
          <w:shd w:val="clear" w:color="auto" w:fill="FFFFFF"/>
        </w:rPr>
        <w:t>Hay nói đơn giản hơn là với dịch vụ công trực tuyến mức độ 4, tổ chức, công dân không cần đến cơ quan nhà nước mà vẫn có thể đăng ký và nhận kết quả giải quyết thủ tục hành chính.</w:t>
      </w:r>
      <w:proofErr w:type="gramEnd"/>
    </w:p>
    <w:p w:rsidR="00D94980" w:rsidRPr="00F73349" w:rsidRDefault="00D94980" w:rsidP="00D94980">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sidRPr="00F73349">
        <w:rPr>
          <w:rStyle w:val="Strong"/>
          <w:color w:val="000000" w:themeColor="text1"/>
          <w:sz w:val="28"/>
          <w:szCs w:val="28"/>
          <w:shd w:val="clear" w:color="auto" w:fill="FFFFFF"/>
        </w:rPr>
        <w:t>* Lợi ích khi tham gia dịch vụ công trực tuyến mức độ 4</w:t>
      </w:r>
    </w:p>
    <w:p w:rsidR="00D94980" w:rsidRPr="00F73349" w:rsidRDefault="00D94980" w:rsidP="00D94980">
      <w:pPr>
        <w:pStyle w:val="NormalWeb"/>
        <w:shd w:val="clear" w:color="auto" w:fill="FFFFFF"/>
        <w:spacing w:before="0" w:beforeAutospacing="0" w:after="0" w:afterAutospacing="0"/>
        <w:ind w:firstLine="720"/>
        <w:jc w:val="both"/>
        <w:rPr>
          <w:rFonts w:ascii="Arial" w:hAnsi="Arial" w:cs="Arial"/>
          <w:color w:val="000000" w:themeColor="text1"/>
          <w:sz w:val="21"/>
          <w:szCs w:val="21"/>
        </w:rPr>
      </w:pPr>
      <w:r w:rsidRPr="00F73349">
        <w:rPr>
          <w:color w:val="000000" w:themeColor="text1"/>
          <w:sz w:val="28"/>
          <w:szCs w:val="28"/>
          <w:shd w:val="clear" w:color="auto" w:fill="FFFFFF"/>
        </w:rPr>
        <w:t>Ngoài các lợi ích khi tham gia </w:t>
      </w:r>
      <w:r w:rsidRPr="00F73349">
        <w:rPr>
          <w:rStyle w:val="Strong"/>
          <w:color w:val="000000" w:themeColor="text1"/>
          <w:sz w:val="28"/>
          <w:szCs w:val="28"/>
          <w:shd w:val="clear" w:color="auto" w:fill="FFFFFF"/>
        </w:rPr>
        <w:t>dịch vụ công trực tuyến mức độ 3 </w:t>
      </w:r>
      <w:r w:rsidRPr="00F73349">
        <w:rPr>
          <w:color w:val="000000" w:themeColor="text1"/>
          <w:sz w:val="28"/>
          <w:szCs w:val="28"/>
          <w:shd w:val="clear" w:color="auto" w:fill="FFFFFF"/>
        </w:rPr>
        <w:t>thì công dân tham gia dịch vụ công trực tuyến mức độ 4 có thể không cần đến cơ quan nhà nước thực hiện thủ tục hành chính và được nhận kết quả tại nhà.</w:t>
      </w:r>
    </w:p>
    <w:p w:rsidR="00A549FD" w:rsidRPr="00F73349" w:rsidRDefault="00A549FD">
      <w:pPr>
        <w:rPr>
          <w:color w:val="000000" w:themeColor="text1"/>
        </w:rPr>
      </w:pPr>
    </w:p>
    <w:sectPr w:rsidR="00A549FD" w:rsidRPr="00F73349" w:rsidSect="00396C6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80"/>
    <w:rsid w:val="00000112"/>
    <w:rsid w:val="0000216B"/>
    <w:rsid w:val="00007852"/>
    <w:rsid w:val="000802F4"/>
    <w:rsid w:val="00084A01"/>
    <w:rsid w:val="000A762D"/>
    <w:rsid w:val="000B2D9D"/>
    <w:rsid w:val="000B3C28"/>
    <w:rsid w:val="000E0C2F"/>
    <w:rsid w:val="000E102B"/>
    <w:rsid w:val="000F4E6F"/>
    <w:rsid w:val="001B0B07"/>
    <w:rsid w:val="001B10CC"/>
    <w:rsid w:val="001B5A46"/>
    <w:rsid w:val="00244408"/>
    <w:rsid w:val="002C1CBD"/>
    <w:rsid w:val="00322782"/>
    <w:rsid w:val="00333606"/>
    <w:rsid w:val="00360150"/>
    <w:rsid w:val="00381691"/>
    <w:rsid w:val="00396C61"/>
    <w:rsid w:val="003F1BD6"/>
    <w:rsid w:val="003F2A19"/>
    <w:rsid w:val="00461327"/>
    <w:rsid w:val="0048232B"/>
    <w:rsid w:val="004C57FD"/>
    <w:rsid w:val="004F4711"/>
    <w:rsid w:val="00500DC2"/>
    <w:rsid w:val="00510FA7"/>
    <w:rsid w:val="00541D8D"/>
    <w:rsid w:val="005940CA"/>
    <w:rsid w:val="005C3CB7"/>
    <w:rsid w:val="005D01FF"/>
    <w:rsid w:val="00603332"/>
    <w:rsid w:val="0060541B"/>
    <w:rsid w:val="00624C8E"/>
    <w:rsid w:val="00637C26"/>
    <w:rsid w:val="0066332D"/>
    <w:rsid w:val="00676FC5"/>
    <w:rsid w:val="006A37FD"/>
    <w:rsid w:val="006C39CE"/>
    <w:rsid w:val="00717860"/>
    <w:rsid w:val="00736563"/>
    <w:rsid w:val="0078485A"/>
    <w:rsid w:val="007912D7"/>
    <w:rsid w:val="00792618"/>
    <w:rsid w:val="007F56DD"/>
    <w:rsid w:val="00817274"/>
    <w:rsid w:val="00825967"/>
    <w:rsid w:val="00831B32"/>
    <w:rsid w:val="008471B0"/>
    <w:rsid w:val="00913978"/>
    <w:rsid w:val="00986D2D"/>
    <w:rsid w:val="009A274B"/>
    <w:rsid w:val="009B4BE2"/>
    <w:rsid w:val="009D6D67"/>
    <w:rsid w:val="00A15FF9"/>
    <w:rsid w:val="00A1603A"/>
    <w:rsid w:val="00A549FD"/>
    <w:rsid w:val="00A617D1"/>
    <w:rsid w:val="00A61CF8"/>
    <w:rsid w:val="00AA0181"/>
    <w:rsid w:val="00B277F3"/>
    <w:rsid w:val="00B3267B"/>
    <w:rsid w:val="00B52FF6"/>
    <w:rsid w:val="00B67905"/>
    <w:rsid w:val="00B960C6"/>
    <w:rsid w:val="00BC1256"/>
    <w:rsid w:val="00BC51A9"/>
    <w:rsid w:val="00C3443D"/>
    <w:rsid w:val="00C75BF4"/>
    <w:rsid w:val="00C8412D"/>
    <w:rsid w:val="00C8760A"/>
    <w:rsid w:val="00C941A8"/>
    <w:rsid w:val="00CA0293"/>
    <w:rsid w:val="00D668B5"/>
    <w:rsid w:val="00D94980"/>
    <w:rsid w:val="00DD2BF5"/>
    <w:rsid w:val="00DE021C"/>
    <w:rsid w:val="00E53CAF"/>
    <w:rsid w:val="00EE40E7"/>
    <w:rsid w:val="00EE4811"/>
    <w:rsid w:val="00EF565A"/>
    <w:rsid w:val="00F52115"/>
    <w:rsid w:val="00F73349"/>
    <w:rsid w:val="00F80A79"/>
    <w:rsid w:val="00F83F56"/>
    <w:rsid w:val="00F96E4D"/>
    <w:rsid w:val="00FA1A25"/>
    <w:rsid w:val="00FB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D9498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980"/>
    <w:rPr>
      <w:b/>
      <w:bCs/>
      <w:sz w:val="36"/>
      <w:szCs w:val="36"/>
    </w:rPr>
  </w:style>
  <w:style w:type="paragraph" w:styleId="NormalWeb">
    <w:name w:val="Normal (Web)"/>
    <w:basedOn w:val="Normal"/>
    <w:uiPriority w:val="99"/>
    <w:unhideWhenUsed/>
    <w:rsid w:val="00D94980"/>
    <w:pPr>
      <w:spacing w:before="100" w:beforeAutospacing="1" w:after="100" w:afterAutospacing="1"/>
    </w:pPr>
  </w:style>
  <w:style w:type="character" w:styleId="Strong">
    <w:name w:val="Strong"/>
    <w:basedOn w:val="DefaultParagraphFont"/>
    <w:uiPriority w:val="22"/>
    <w:qFormat/>
    <w:rsid w:val="00D94980"/>
    <w:rPr>
      <w:b/>
      <w:bCs/>
    </w:rPr>
  </w:style>
  <w:style w:type="character" w:styleId="Emphasis">
    <w:name w:val="Emphasis"/>
    <w:basedOn w:val="DefaultParagraphFont"/>
    <w:uiPriority w:val="20"/>
    <w:qFormat/>
    <w:rsid w:val="00D949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D9498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4980"/>
    <w:rPr>
      <w:b/>
      <w:bCs/>
      <w:sz w:val="36"/>
      <w:szCs w:val="36"/>
    </w:rPr>
  </w:style>
  <w:style w:type="paragraph" w:styleId="NormalWeb">
    <w:name w:val="Normal (Web)"/>
    <w:basedOn w:val="Normal"/>
    <w:uiPriority w:val="99"/>
    <w:unhideWhenUsed/>
    <w:rsid w:val="00D94980"/>
    <w:pPr>
      <w:spacing w:before="100" w:beforeAutospacing="1" w:after="100" w:afterAutospacing="1"/>
    </w:pPr>
  </w:style>
  <w:style w:type="character" w:styleId="Strong">
    <w:name w:val="Strong"/>
    <w:basedOn w:val="DefaultParagraphFont"/>
    <w:uiPriority w:val="22"/>
    <w:qFormat/>
    <w:rsid w:val="00D94980"/>
    <w:rPr>
      <w:b/>
      <w:bCs/>
    </w:rPr>
  </w:style>
  <w:style w:type="character" w:styleId="Emphasis">
    <w:name w:val="Emphasis"/>
    <w:basedOn w:val="DefaultParagraphFont"/>
    <w:uiPriority w:val="20"/>
    <w:qFormat/>
    <w:rsid w:val="00D94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613</Words>
  <Characters>3500</Characters>
  <Application>Microsoft Office Word</Application>
  <DocSecurity>0</DocSecurity>
  <Lines>29</Lines>
  <Paragraphs>8</Paragraphs>
  <ScaleCrop>false</ScaleCrop>
  <Company>Microsoft</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2023-06-16T02:45:00Z</cp:lastPrinted>
  <dcterms:created xsi:type="dcterms:W3CDTF">2023-06-14T03:25:00Z</dcterms:created>
  <dcterms:modified xsi:type="dcterms:W3CDTF">2023-06-16T02:47:00Z</dcterms:modified>
</cp:coreProperties>
</file>